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EEE7" w14:textId="77777777" w:rsidR="0024154C" w:rsidRDefault="0024154C" w:rsidP="4DA59D06">
      <w:pPr>
        <w:pStyle w:val="NoSpacing"/>
        <w:jc w:val="center"/>
        <w:rPr>
          <w:rFonts w:eastAsiaTheme="minorEastAsia"/>
          <w:b/>
          <w:bCs/>
        </w:rPr>
      </w:pPr>
    </w:p>
    <w:p w14:paraId="10E1E388" w14:textId="77777777" w:rsidR="002936C2" w:rsidRDefault="002936C2" w:rsidP="4DA59D06">
      <w:pPr>
        <w:pStyle w:val="NoSpacing"/>
        <w:jc w:val="center"/>
        <w:rPr>
          <w:rFonts w:eastAsiaTheme="minorEastAsia"/>
          <w:b/>
          <w:bCs/>
        </w:rPr>
      </w:pPr>
    </w:p>
    <w:p w14:paraId="0138B73A" w14:textId="67FAB179" w:rsidR="0024154C" w:rsidRDefault="009A61D1" w:rsidP="4DA59D06">
      <w:pPr>
        <w:pStyle w:val="NoSpacing"/>
        <w:jc w:val="center"/>
        <w:rPr>
          <w:rFonts w:eastAsiaTheme="minorEastAsia"/>
          <w:b/>
          <w:bCs/>
        </w:rPr>
      </w:pPr>
      <w:r>
        <w:rPr>
          <w:rFonts w:eastAsiaTheme="minorEastAsia"/>
          <w:b/>
          <w:bCs/>
        </w:rPr>
        <w:t>INSTRUCTOR</w:t>
      </w:r>
    </w:p>
    <w:p w14:paraId="17776845" w14:textId="06FE2FF2" w:rsidR="009A61D1" w:rsidRDefault="009A61D1" w:rsidP="4DA59D06">
      <w:pPr>
        <w:pStyle w:val="NoSpacing"/>
        <w:jc w:val="center"/>
        <w:rPr>
          <w:rFonts w:eastAsiaTheme="minorEastAsia"/>
          <w:b/>
          <w:bCs/>
        </w:rPr>
      </w:pPr>
      <w:r>
        <w:rPr>
          <w:rFonts w:eastAsiaTheme="minorEastAsia"/>
          <w:b/>
          <w:bCs/>
        </w:rPr>
        <w:t>THE CENTRE SCHOOL</w:t>
      </w:r>
    </w:p>
    <w:p w14:paraId="672A6659" w14:textId="27D315DE" w:rsidR="00981886" w:rsidRPr="004F53F2" w:rsidRDefault="00981886" w:rsidP="00981886">
      <w:pPr>
        <w:pStyle w:val="NoSpacing"/>
        <w:rPr>
          <w:sz w:val="10"/>
          <w:szCs w:val="10"/>
        </w:rPr>
      </w:pPr>
    </w:p>
    <w:tbl>
      <w:tblPr>
        <w:tblStyle w:val="TableGrid"/>
        <w:tblW w:w="10637" w:type="dxa"/>
        <w:tblInd w:w="-856" w:type="dxa"/>
        <w:tblLook w:val="04A0" w:firstRow="1" w:lastRow="0" w:firstColumn="1" w:lastColumn="0" w:noHBand="0" w:noVBand="1"/>
      </w:tblPr>
      <w:tblGrid>
        <w:gridCol w:w="2694"/>
        <w:gridCol w:w="7943"/>
      </w:tblGrid>
      <w:tr w:rsidR="00981886" w:rsidRPr="006E51C9" w14:paraId="39731BAE" w14:textId="77777777" w:rsidTr="006E51C9">
        <w:tc>
          <w:tcPr>
            <w:tcW w:w="2694" w:type="dxa"/>
          </w:tcPr>
          <w:p w14:paraId="56F4B1E0" w14:textId="77777777" w:rsidR="00981886" w:rsidRPr="006E51C9" w:rsidRDefault="00981886" w:rsidP="4DA59D06">
            <w:pPr>
              <w:pStyle w:val="NoSpacing"/>
              <w:jc w:val="right"/>
              <w:rPr>
                <w:rFonts w:eastAsiaTheme="minorEastAsia"/>
                <w:b/>
                <w:bCs/>
              </w:rPr>
            </w:pPr>
            <w:r w:rsidRPr="006E51C9">
              <w:rPr>
                <w:rFonts w:eastAsiaTheme="minorEastAsia"/>
                <w:b/>
                <w:bCs/>
              </w:rPr>
              <w:t>Salary</w:t>
            </w:r>
          </w:p>
        </w:tc>
        <w:tc>
          <w:tcPr>
            <w:tcW w:w="7943" w:type="dxa"/>
          </w:tcPr>
          <w:p w14:paraId="0A37501D" w14:textId="75D145D0" w:rsidR="00981886" w:rsidRPr="008A729B" w:rsidRDefault="00243C03" w:rsidP="12420B91">
            <w:pPr>
              <w:pStyle w:val="NoSpacing"/>
              <w:rPr>
                <w:b/>
                <w:bCs/>
              </w:rPr>
            </w:pPr>
            <w:r>
              <w:rPr>
                <w:b/>
                <w:bCs/>
              </w:rPr>
              <w:t xml:space="preserve">£19,457-£30,771 </w:t>
            </w:r>
            <w:r w:rsidR="006E51C9" w:rsidRPr="008A729B">
              <w:rPr>
                <w:b/>
                <w:bCs/>
              </w:rPr>
              <w:t>(</w:t>
            </w:r>
            <w:r>
              <w:rPr>
                <w:b/>
                <w:bCs/>
              </w:rPr>
              <w:t>UQT1-6</w:t>
            </w:r>
            <w:r w:rsidR="006E51C9" w:rsidRPr="008A729B">
              <w:rPr>
                <w:b/>
                <w:bCs/>
              </w:rPr>
              <w:t>)</w:t>
            </w:r>
          </w:p>
        </w:tc>
      </w:tr>
      <w:tr w:rsidR="00981886" w:rsidRPr="006E51C9" w14:paraId="64F4D8D6" w14:textId="77777777" w:rsidTr="006E51C9">
        <w:tc>
          <w:tcPr>
            <w:tcW w:w="2694" w:type="dxa"/>
          </w:tcPr>
          <w:p w14:paraId="2A82389F" w14:textId="77777777" w:rsidR="00981886" w:rsidRPr="006E51C9" w:rsidRDefault="00981886" w:rsidP="4DA59D06">
            <w:pPr>
              <w:pStyle w:val="NoSpacing"/>
              <w:jc w:val="right"/>
              <w:rPr>
                <w:rFonts w:eastAsiaTheme="minorEastAsia"/>
                <w:b/>
                <w:bCs/>
              </w:rPr>
            </w:pPr>
            <w:r w:rsidRPr="006E51C9">
              <w:rPr>
                <w:rFonts w:eastAsiaTheme="minorEastAsia"/>
                <w:b/>
                <w:bCs/>
              </w:rPr>
              <w:t>Contract Type</w:t>
            </w:r>
          </w:p>
        </w:tc>
        <w:tc>
          <w:tcPr>
            <w:tcW w:w="7943" w:type="dxa"/>
          </w:tcPr>
          <w:p w14:paraId="5DAB6C7B" w14:textId="17976EA3" w:rsidR="00981886" w:rsidRPr="006E51C9" w:rsidRDefault="009A61D1" w:rsidP="4DA59D06">
            <w:pPr>
              <w:pStyle w:val="NoSpacing"/>
              <w:rPr>
                <w:b/>
                <w:bCs/>
              </w:rPr>
            </w:pPr>
            <w:r>
              <w:rPr>
                <w:b/>
                <w:bCs/>
              </w:rPr>
              <w:t>Permanent</w:t>
            </w:r>
          </w:p>
        </w:tc>
      </w:tr>
      <w:tr w:rsidR="00981886" w:rsidRPr="006E51C9" w14:paraId="7E0E1C64" w14:textId="77777777" w:rsidTr="006E51C9">
        <w:tc>
          <w:tcPr>
            <w:tcW w:w="2694" w:type="dxa"/>
          </w:tcPr>
          <w:p w14:paraId="5495F736" w14:textId="77777777" w:rsidR="00981886" w:rsidRPr="006E51C9" w:rsidRDefault="00981886" w:rsidP="4DA59D06">
            <w:pPr>
              <w:pStyle w:val="NoSpacing"/>
              <w:jc w:val="right"/>
              <w:rPr>
                <w:rFonts w:eastAsiaTheme="minorEastAsia"/>
                <w:b/>
                <w:bCs/>
              </w:rPr>
            </w:pPr>
            <w:r w:rsidRPr="006E51C9">
              <w:rPr>
                <w:rFonts w:eastAsiaTheme="minorEastAsia"/>
                <w:b/>
                <w:bCs/>
              </w:rPr>
              <w:t>Working Pattern</w:t>
            </w:r>
          </w:p>
        </w:tc>
        <w:tc>
          <w:tcPr>
            <w:tcW w:w="7943" w:type="dxa"/>
          </w:tcPr>
          <w:p w14:paraId="02EB378F" w14:textId="73F0DDB0" w:rsidR="00981886" w:rsidRPr="006E51C9" w:rsidRDefault="00577A47" w:rsidP="4DA59D06">
            <w:pPr>
              <w:pStyle w:val="NoSpacing"/>
              <w:rPr>
                <w:b/>
                <w:bCs/>
              </w:rPr>
            </w:pPr>
            <w:r w:rsidRPr="006E51C9">
              <w:rPr>
                <w:b/>
                <w:bCs/>
              </w:rPr>
              <w:t>Full time, term time only</w:t>
            </w:r>
            <w:r w:rsidR="002936C2">
              <w:rPr>
                <w:b/>
                <w:bCs/>
              </w:rPr>
              <w:t xml:space="preserve"> plus 5 training days</w:t>
            </w:r>
          </w:p>
        </w:tc>
      </w:tr>
      <w:tr w:rsidR="00981886" w:rsidRPr="006E51C9" w14:paraId="587F2671" w14:textId="77777777" w:rsidTr="006E51C9">
        <w:tc>
          <w:tcPr>
            <w:tcW w:w="2694" w:type="dxa"/>
          </w:tcPr>
          <w:p w14:paraId="26642F3F" w14:textId="77777777" w:rsidR="00981886" w:rsidRPr="006E51C9" w:rsidRDefault="00981886" w:rsidP="4DA59D06">
            <w:pPr>
              <w:pStyle w:val="NoSpacing"/>
              <w:jc w:val="right"/>
              <w:rPr>
                <w:rFonts w:eastAsiaTheme="minorEastAsia"/>
                <w:b/>
                <w:bCs/>
              </w:rPr>
            </w:pPr>
            <w:r w:rsidRPr="006E51C9">
              <w:rPr>
                <w:rFonts w:eastAsiaTheme="minorEastAsia"/>
                <w:b/>
                <w:bCs/>
              </w:rPr>
              <w:t>Hours per Week</w:t>
            </w:r>
          </w:p>
        </w:tc>
        <w:tc>
          <w:tcPr>
            <w:tcW w:w="7943" w:type="dxa"/>
          </w:tcPr>
          <w:p w14:paraId="6A05A809" w14:textId="0C826178" w:rsidR="00981886" w:rsidRPr="006E51C9" w:rsidRDefault="00577A47" w:rsidP="4DA59D06">
            <w:pPr>
              <w:pStyle w:val="NoSpacing"/>
              <w:rPr>
                <w:b/>
                <w:bCs/>
              </w:rPr>
            </w:pPr>
            <w:r w:rsidRPr="006E51C9">
              <w:rPr>
                <w:b/>
                <w:bCs/>
              </w:rPr>
              <w:t>3</w:t>
            </w:r>
            <w:r w:rsidR="002936C2">
              <w:rPr>
                <w:b/>
                <w:bCs/>
              </w:rPr>
              <w:t>2.5</w:t>
            </w:r>
            <w:r w:rsidR="006E51C9">
              <w:rPr>
                <w:b/>
                <w:bCs/>
              </w:rPr>
              <w:t xml:space="preserve"> hours</w:t>
            </w:r>
          </w:p>
        </w:tc>
      </w:tr>
      <w:tr w:rsidR="00A109DB" w:rsidRPr="006E51C9" w14:paraId="1D2B207C" w14:textId="77777777" w:rsidTr="006E51C9">
        <w:tc>
          <w:tcPr>
            <w:tcW w:w="2694" w:type="dxa"/>
          </w:tcPr>
          <w:p w14:paraId="54395E17" w14:textId="77777777" w:rsidR="00A109DB" w:rsidRPr="006E51C9" w:rsidRDefault="00A109DB" w:rsidP="4DA59D06">
            <w:pPr>
              <w:pStyle w:val="NoSpacing"/>
              <w:jc w:val="right"/>
              <w:rPr>
                <w:rFonts w:eastAsiaTheme="minorEastAsia"/>
                <w:b/>
                <w:bCs/>
              </w:rPr>
            </w:pPr>
            <w:r w:rsidRPr="006E51C9">
              <w:rPr>
                <w:rFonts w:eastAsiaTheme="minorEastAsia"/>
                <w:b/>
                <w:bCs/>
              </w:rPr>
              <w:t>Location</w:t>
            </w:r>
          </w:p>
        </w:tc>
        <w:tc>
          <w:tcPr>
            <w:tcW w:w="7943" w:type="dxa"/>
          </w:tcPr>
          <w:p w14:paraId="5A39BBE3" w14:textId="05735660" w:rsidR="00A109DB" w:rsidRPr="006E51C9" w:rsidRDefault="009A61D1" w:rsidP="2560DB13">
            <w:pPr>
              <w:pStyle w:val="NoSpacing"/>
              <w:rPr>
                <w:b/>
                <w:bCs/>
              </w:rPr>
            </w:pPr>
            <w:r>
              <w:rPr>
                <w:b/>
                <w:bCs/>
              </w:rPr>
              <w:t>The Centre School, Cambridge</w:t>
            </w:r>
          </w:p>
        </w:tc>
      </w:tr>
      <w:tr w:rsidR="00981886" w:rsidRPr="006E51C9" w14:paraId="41C8F396" w14:textId="77777777" w:rsidTr="006E51C9">
        <w:tc>
          <w:tcPr>
            <w:tcW w:w="2694" w:type="dxa"/>
          </w:tcPr>
          <w:p w14:paraId="72A3D3EC" w14:textId="77777777" w:rsidR="00981886" w:rsidRPr="006E51C9" w:rsidRDefault="00981886" w:rsidP="00981886">
            <w:pPr>
              <w:pStyle w:val="NoSpacing"/>
              <w:jc w:val="right"/>
              <w:rPr>
                <w:rFonts w:ascii="Arial" w:hAnsi="Arial" w:cs="Arial"/>
                <w:b/>
              </w:rPr>
            </w:pPr>
          </w:p>
        </w:tc>
        <w:tc>
          <w:tcPr>
            <w:tcW w:w="7943" w:type="dxa"/>
          </w:tcPr>
          <w:p w14:paraId="0D0B940D" w14:textId="77777777" w:rsidR="00981886" w:rsidRPr="006E51C9" w:rsidRDefault="00981886" w:rsidP="00981886">
            <w:pPr>
              <w:pStyle w:val="NoSpacing"/>
              <w:rPr>
                <w:b/>
              </w:rPr>
            </w:pPr>
          </w:p>
        </w:tc>
      </w:tr>
      <w:tr w:rsidR="00981886" w:rsidRPr="006E51C9" w14:paraId="51E87497" w14:textId="77777777" w:rsidTr="006E51C9">
        <w:tc>
          <w:tcPr>
            <w:tcW w:w="2694" w:type="dxa"/>
          </w:tcPr>
          <w:p w14:paraId="3E01D320" w14:textId="77777777" w:rsidR="00981886" w:rsidRPr="006E51C9" w:rsidRDefault="00981886" w:rsidP="4DA59D06">
            <w:pPr>
              <w:pStyle w:val="NoSpacing"/>
              <w:jc w:val="right"/>
              <w:rPr>
                <w:rFonts w:eastAsiaTheme="minorEastAsia"/>
                <w:b/>
                <w:bCs/>
              </w:rPr>
            </w:pPr>
            <w:r w:rsidRPr="006E51C9">
              <w:rPr>
                <w:rFonts w:eastAsiaTheme="minorEastAsia"/>
                <w:b/>
                <w:bCs/>
              </w:rPr>
              <w:t>Closing Date</w:t>
            </w:r>
          </w:p>
        </w:tc>
        <w:tc>
          <w:tcPr>
            <w:tcW w:w="7943" w:type="dxa"/>
          </w:tcPr>
          <w:p w14:paraId="0E27B00A" w14:textId="7F304535" w:rsidR="00981886" w:rsidRPr="006E51C9" w:rsidRDefault="000B1973" w:rsidP="4DA59D06">
            <w:pPr>
              <w:pStyle w:val="NoSpacing"/>
              <w:rPr>
                <w:b/>
                <w:bCs/>
              </w:rPr>
            </w:pPr>
            <w:r w:rsidRPr="006E51C9">
              <w:rPr>
                <w:b/>
                <w:bCs/>
              </w:rPr>
              <w:t>Sunday</w:t>
            </w:r>
            <w:r w:rsidR="0024154C">
              <w:rPr>
                <w:b/>
                <w:bCs/>
              </w:rPr>
              <w:t xml:space="preserve"> </w:t>
            </w:r>
            <w:r w:rsidR="00B96DDF">
              <w:rPr>
                <w:b/>
                <w:bCs/>
              </w:rPr>
              <w:t>13 November</w:t>
            </w:r>
          </w:p>
        </w:tc>
      </w:tr>
      <w:tr w:rsidR="00981886" w:rsidRPr="006E51C9" w14:paraId="3D4ADF90" w14:textId="77777777" w:rsidTr="006E51C9">
        <w:tc>
          <w:tcPr>
            <w:tcW w:w="2694" w:type="dxa"/>
          </w:tcPr>
          <w:p w14:paraId="39DE2092" w14:textId="77777777" w:rsidR="00981886" w:rsidRPr="006E51C9" w:rsidRDefault="00981886" w:rsidP="4DA59D06">
            <w:pPr>
              <w:pStyle w:val="NoSpacing"/>
              <w:jc w:val="right"/>
              <w:rPr>
                <w:rFonts w:eastAsiaTheme="minorEastAsia"/>
                <w:b/>
                <w:bCs/>
              </w:rPr>
            </w:pPr>
            <w:r w:rsidRPr="006E51C9">
              <w:rPr>
                <w:rFonts w:eastAsiaTheme="minorEastAsia"/>
                <w:b/>
                <w:bCs/>
              </w:rPr>
              <w:t>Interview Date</w:t>
            </w:r>
          </w:p>
        </w:tc>
        <w:tc>
          <w:tcPr>
            <w:tcW w:w="7943" w:type="dxa"/>
          </w:tcPr>
          <w:p w14:paraId="60061E4C" w14:textId="351EA00C" w:rsidR="00981886" w:rsidRPr="006E51C9" w:rsidRDefault="006E51C9" w:rsidP="4DA59D06">
            <w:pPr>
              <w:pStyle w:val="NoSpacing"/>
              <w:rPr>
                <w:b/>
                <w:bCs/>
              </w:rPr>
            </w:pPr>
            <w:r>
              <w:rPr>
                <w:b/>
                <w:bCs/>
              </w:rPr>
              <w:t>TBA</w:t>
            </w:r>
          </w:p>
        </w:tc>
      </w:tr>
    </w:tbl>
    <w:p w14:paraId="44EAFD9C" w14:textId="77777777" w:rsidR="00981886" w:rsidRPr="004F53F2" w:rsidRDefault="00981886" w:rsidP="00981886">
      <w:pPr>
        <w:pStyle w:val="NoSpacing"/>
        <w:rPr>
          <w:b/>
          <w:sz w:val="12"/>
          <w:szCs w:val="12"/>
        </w:rPr>
      </w:pPr>
    </w:p>
    <w:p w14:paraId="40EB173B" w14:textId="14D9CE76" w:rsidR="00E35914" w:rsidRPr="006E51C9" w:rsidRDefault="00981886" w:rsidP="4DA59D06">
      <w:pPr>
        <w:pStyle w:val="NoSpacing"/>
        <w:ind w:left="-851" w:right="-613"/>
        <w:rPr>
          <w:rFonts w:eastAsiaTheme="minorEastAsia"/>
          <w:b/>
          <w:bCs/>
        </w:rPr>
      </w:pPr>
      <w:r w:rsidRPr="006E51C9">
        <w:rPr>
          <w:rFonts w:eastAsiaTheme="minorEastAsia"/>
          <w:b/>
          <w:bCs/>
        </w:rPr>
        <w:t>The Role</w:t>
      </w:r>
    </w:p>
    <w:p w14:paraId="516FC2F5" w14:textId="1750F4C7" w:rsidR="00BC62C7" w:rsidRDefault="009A61D1" w:rsidP="00BC62C7">
      <w:pPr>
        <w:pStyle w:val="NoSpacing"/>
        <w:ind w:left="-851" w:right="-613"/>
      </w:pPr>
      <w:r>
        <w:t xml:space="preserve">The Centre School </w:t>
      </w:r>
      <w:r w:rsidR="2B6558F8" w:rsidRPr="006E51C9">
        <w:t xml:space="preserve">has an exciting opportunity for </w:t>
      </w:r>
      <w:r w:rsidR="00BC62C7">
        <w:t>a</w:t>
      </w:r>
      <w:r>
        <w:t xml:space="preserve">n Instructor </w:t>
      </w:r>
      <w:r w:rsidR="2B6558F8" w:rsidRPr="006E51C9">
        <w:t>to join their team</w:t>
      </w:r>
      <w:r w:rsidR="002936C2">
        <w:t xml:space="preserve"> for the academic year</w:t>
      </w:r>
      <w:r w:rsidR="00BC62C7">
        <w:t xml:space="preserve"> working with 11-1</w:t>
      </w:r>
      <w:r>
        <w:t>8</w:t>
      </w:r>
      <w:r w:rsidR="00BC62C7">
        <w:t xml:space="preserve"> students.</w:t>
      </w:r>
      <w:r w:rsidR="004F53F2">
        <w:t xml:space="preserve">  </w:t>
      </w:r>
    </w:p>
    <w:p w14:paraId="072C01CB" w14:textId="77777777" w:rsidR="00BC62C7" w:rsidRPr="00BC62C7" w:rsidRDefault="00BC62C7" w:rsidP="00BC62C7">
      <w:pPr>
        <w:pStyle w:val="NoSpacing"/>
        <w:ind w:left="-851" w:right="-613"/>
        <w:rPr>
          <w:sz w:val="12"/>
          <w:szCs w:val="12"/>
        </w:rPr>
      </w:pPr>
    </w:p>
    <w:p w14:paraId="2B55AB20" w14:textId="17CB4233" w:rsidR="00BC62C7" w:rsidRPr="00BC62C7" w:rsidRDefault="00BC62C7" w:rsidP="00BC62C7">
      <w:pPr>
        <w:pStyle w:val="NoSpacing"/>
        <w:ind w:left="-851" w:right="-613"/>
      </w:pPr>
      <w:r>
        <w:rPr>
          <w:rFonts w:eastAsia="Times New Roman" w:cstheme="minorHAnsi"/>
          <w:color w:val="222222"/>
          <w:szCs w:val="20"/>
          <w:lang w:eastAsia="en-GB"/>
        </w:rPr>
        <w:t xml:space="preserve">This position is </w:t>
      </w:r>
      <w:r w:rsidRPr="00C308E5">
        <w:rPr>
          <w:rFonts w:eastAsia="Times New Roman" w:cstheme="minorHAnsi"/>
          <w:lang w:val="en-US"/>
        </w:rPr>
        <w:t>suitable for someone who</w:t>
      </w:r>
      <w:r>
        <w:rPr>
          <w:rFonts w:eastAsia="Times New Roman" w:cstheme="minorHAnsi"/>
          <w:lang w:val="en-US"/>
        </w:rPr>
        <w:t xml:space="preserve"> has had some previous experience of working in a school environment or working with young people</w:t>
      </w:r>
      <w:r w:rsidRPr="00C308E5">
        <w:rPr>
          <w:rFonts w:eastAsia="Times New Roman" w:cstheme="minorHAnsi"/>
          <w:lang w:val="en-US"/>
        </w:rPr>
        <w:t>.</w:t>
      </w:r>
      <w:r>
        <w:rPr>
          <w:rFonts w:eastAsia="Times New Roman" w:cstheme="minorHAnsi"/>
          <w:lang w:val="en-US"/>
        </w:rPr>
        <w:t xml:space="preserve">  </w:t>
      </w:r>
    </w:p>
    <w:p w14:paraId="2BB18964" w14:textId="77777777" w:rsidR="00BC62C7" w:rsidRDefault="00BC62C7" w:rsidP="004F53F2">
      <w:pPr>
        <w:pStyle w:val="NoSpacing"/>
        <w:ind w:left="-851" w:right="-613"/>
      </w:pPr>
    </w:p>
    <w:p w14:paraId="4608B8E3" w14:textId="5E74DF8F" w:rsidR="006414F5" w:rsidRPr="006E51C9" w:rsidRDefault="0009075E" w:rsidP="5508C2C9">
      <w:pPr>
        <w:pStyle w:val="NoSpacing"/>
        <w:ind w:left="-851" w:right="-613"/>
        <w:rPr>
          <w:rFonts w:eastAsiaTheme="minorEastAsia"/>
          <w:b/>
          <w:bCs/>
          <w:i/>
          <w:iCs/>
          <w:color w:val="FF0000"/>
        </w:rPr>
      </w:pPr>
      <w:r w:rsidRPr="006E51C9">
        <w:rPr>
          <w:rFonts w:eastAsiaTheme="minorEastAsia"/>
          <w:b/>
          <w:bCs/>
        </w:rPr>
        <w:t>We are looking for individuals who have:</w:t>
      </w:r>
    </w:p>
    <w:p w14:paraId="0A390DD8" w14:textId="77777777" w:rsidR="004F53F2" w:rsidRPr="004F53F2" w:rsidRDefault="004F53F2" w:rsidP="00577A47">
      <w:pPr>
        <w:pStyle w:val="NoSpacing"/>
        <w:numPr>
          <w:ilvl w:val="0"/>
          <w:numId w:val="11"/>
        </w:numPr>
        <w:ind w:left="-426"/>
      </w:pPr>
      <w:r>
        <w:rPr>
          <w:rFonts w:ascii="Calibri" w:hAnsi="Calibri" w:cs="Calibri"/>
        </w:rPr>
        <w:t>have good interpersonal skills</w:t>
      </w:r>
    </w:p>
    <w:p w14:paraId="72EE81BE" w14:textId="77777777" w:rsidR="004F53F2" w:rsidRPr="004F53F2" w:rsidRDefault="004F53F2" w:rsidP="00577A47">
      <w:pPr>
        <w:pStyle w:val="NoSpacing"/>
        <w:numPr>
          <w:ilvl w:val="0"/>
          <w:numId w:val="11"/>
        </w:numPr>
        <w:ind w:left="-426"/>
      </w:pPr>
      <w:r>
        <w:rPr>
          <w:rFonts w:ascii="Calibri" w:hAnsi="Calibri" w:cs="Calibri"/>
        </w:rPr>
        <w:t>be a good communicator</w:t>
      </w:r>
    </w:p>
    <w:p w14:paraId="6682AB63" w14:textId="77777777" w:rsidR="004F53F2" w:rsidRPr="004F53F2" w:rsidRDefault="004F53F2" w:rsidP="00577A47">
      <w:pPr>
        <w:pStyle w:val="NoSpacing"/>
        <w:numPr>
          <w:ilvl w:val="0"/>
          <w:numId w:val="11"/>
        </w:numPr>
        <w:ind w:left="-426"/>
      </w:pPr>
      <w:r>
        <w:rPr>
          <w:rFonts w:ascii="Calibri" w:hAnsi="Calibri" w:cs="Calibri"/>
        </w:rPr>
        <w:t>be confident and enjoy working with young people</w:t>
      </w:r>
    </w:p>
    <w:p w14:paraId="0774F8AF" w14:textId="77777777" w:rsidR="004F53F2" w:rsidRPr="004F53F2" w:rsidRDefault="004F53F2" w:rsidP="00577A47">
      <w:pPr>
        <w:pStyle w:val="NoSpacing"/>
        <w:numPr>
          <w:ilvl w:val="0"/>
          <w:numId w:val="11"/>
        </w:numPr>
        <w:ind w:left="-426"/>
      </w:pPr>
      <w:r>
        <w:rPr>
          <w:rFonts w:ascii="Calibri" w:hAnsi="Calibri" w:cs="Calibri"/>
        </w:rPr>
        <w:t>feel comfortable in a classroom environment</w:t>
      </w:r>
    </w:p>
    <w:p w14:paraId="2996B187" w14:textId="77777777" w:rsidR="004F53F2" w:rsidRPr="004F53F2" w:rsidRDefault="004F53F2" w:rsidP="00577A47">
      <w:pPr>
        <w:pStyle w:val="NoSpacing"/>
        <w:numPr>
          <w:ilvl w:val="0"/>
          <w:numId w:val="11"/>
        </w:numPr>
        <w:ind w:left="-426"/>
      </w:pPr>
      <w:r>
        <w:rPr>
          <w:rFonts w:ascii="Calibri" w:hAnsi="Calibri" w:cs="Calibri"/>
        </w:rPr>
        <w:t>have the ability to deal calmly and sensitively with students</w:t>
      </w:r>
    </w:p>
    <w:p w14:paraId="78CFBD50" w14:textId="65F374BC" w:rsidR="004F53F2" w:rsidRPr="004F53F2" w:rsidRDefault="004F53F2" w:rsidP="00577A47">
      <w:pPr>
        <w:pStyle w:val="NoSpacing"/>
        <w:numPr>
          <w:ilvl w:val="0"/>
          <w:numId w:val="11"/>
        </w:numPr>
        <w:ind w:left="-426"/>
      </w:pPr>
      <w:r>
        <w:rPr>
          <w:rFonts w:ascii="Calibri" w:hAnsi="Calibri" w:cs="Calibri"/>
        </w:rPr>
        <w:t xml:space="preserve">have </w:t>
      </w:r>
      <w:r w:rsidR="00BC62C7">
        <w:rPr>
          <w:rFonts w:ascii="Calibri" w:hAnsi="Calibri" w:cs="Calibri"/>
        </w:rPr>
        <w:t>a flexible approach</w:t>
      </w:r>
    </w:p>
    <w:p w14:paraId="0EA4B07D" w14:textId="4E9D04D8" w:rsidR="008A729B" w:rsidRPr="008A729B" w:rsidRDefault="008A729B" w:rsidP="00577A47">
      <w:pPr>
        <w:pStyle w:val="NoSpacing"/>
        <w:numPr>
          <w:ilvl w:val="0"/>
          <w:numId w:val="11"/>
        </w:numPr>
        <w:ind w:left="-426"/>
      </w:pPr>
      <w:r w:rsidRPr="008A729B">
        <w:rPr>
          <w:rFonts w:ascii="Calibri" w:hAnsi="Calibri" w:cs="Calibri"/>
        </w:rPr>
        <w:t xml:space="preserve">confidence in the use of ICT to support teaching and departmental administration, including knowledge of Microsoft Word, </w:t>
      </w:r>
      <w:proofErr w:type="gramStart"/>
      <w:r w:rsidRPr="008A729B">
        <w:rPr>
          <w:rFonts w:ascii="Calibri" w:hAnsi="Calibri" w:cs="Calibri"/>
        </w:rPr>
        <w:t>Excel</w:t>
      </w:r>
      <w:proofErr w:type="gramEnd"/>
      <w:r w:rsidRPr="008A729B">
        <w:rPr>
          <w:rFonts w:ascii="Calibri" w:hAnsi="Calibri" w:cs="Calibri"/>
        </w:rPr>
        <w:t xml:space="preserve"> and Outlook</w:t>
      </w:r>
    </w:p>
    <w:p w14:paraId="061CC235" w14:textId="7401FADD" w:rsidR="718B7B1F" w:rsidRPr="008A729B" w:rsidRDefault="00577A47" w:rsidP="00577A47">
      <w:pPr>
        <w:pStyle w:val="NoSpacing"/>
        <w:numPr>
          <w:ilvl w:val="0"/>
          <w:numId w:val="11"/>
        </w:numPr>
        <w:ind w:left="-426"/>
      </w:pPr>
      <w:r w:rsidRPr="008A729B">
        <w:t>at least GCSE Level with excellent standards of Maths and English</w:t>
      </w:r>
    </w:p>
    <w:p w14:paraId="71D11A34" w14:textId="621558A4" w:rsidR="000D7587" w:rsidRPr="006E51C9" w:rsidRDefault="000D7587" w:rsidP="2560DB13">
      <w:pPr>
        <w:pStyle w:val="NoSpacing"/>
        <w:ind w:left="-851" w:right="-613"/>
      </w:pPr>
    </w:p>
    <w:p w14:paraId="3AE93256" w14:textId="2A554EBE" w:rsidR="000D7587" w:rsidRPr="006E51C9" w:rsidRDefault="1853CD8E" w:rsidP="006414F5">
      <w:pPr>
        <w:pStyle w:val="NoSpacing"/>
        <w:ind w:left="-851" w:right="-613"/>
        <w:rPr>
          <w:rFonts w:cstheme="minorHAnsi"/>
          <w:b/>
          <w:bCs/>
        </w:rPr>
      </w:pPr>
      <w:r w:rsidRPr="006E51C9">
        <w:rPr>
          <w:b/>
          <w:bCs/>
        </w:rPr>
        <w:t>About Us</w:t>
      </w:r>
    </w:p>
    <w:p w14:paraId="541B9FBE" w14:textId="12AB0466" w:rsidR="006E51C9" w:rsidRPr="007F655B" w:rsidRDefault="009A61D1" w:rsidP="006E51C9">
      <w:pPr>
        <w:ind w:left="-851" w:right="-472"/>
        <w:jc w:val="both"/>
        <w:rPr>
          <w:rFonts w:asciiTheme="minorHAnsi" w:eastAsia="Arial" w:hAnsiTheme="minorHAnsi" w:cstheme="minorHAnsi"/>
          <w:lang w:val="en-US"/>
        </w:rPr>
      </w:pPr>
      <w:r>
        <w:rPr>
          <w:rFonts w:asciiTheme="minorHAnsi" w:eastAsia="Arial" w:hAnsiTheme="minorHAnsi" w:cstheme="minorHAnsi"/>
          <w:lang w:val="en-US"/>
        </w:rPr>
        <w:t xml:space="preserve">The Centre School </w:t>
      </w:r>
      <w:r w:rsidR="006E51C9" w:rsidRPr="007F655B">
        <w:rPr>
          <w:rFonts w:asciiTheme="minorHAnsi" w:eastAsia="Arial" w:hAnsiTheme="minorHAnsi" w:cstheme="minorHAnsi"/>
          <w:lang w:val="en-US"/>
        </w:rPr>
        <w:t xml:space="preserve">is a successful school, situated close to the beautiful city of Cambridge, where you will find </w:t>
      </w:r>
      <w:r>
        <w:rPr>
          <w:rFonts w:asciiTheme="minorHAnsi" w:eastAsia="Arial" w:hAnsiTheme="minorHAnsi" w:cstheme="minorHAnsi"/>
          <w:lang w:val="en-US"/>
        </w:rPr>
        <w:t xml:space="preserve">a </w:t>
      </w:r>
      <w:r w:rsidR="006E51C9" w:rsidRPr="007F655B">
        <w:rPr>
          <w:rFonts w:asciiTheme="minorHAnsi" w:eastAsia="Arial" w:hAnsiTheme="minorHAnsi" w:cstheme="minorHAnsi"/>
          <w:lang w:val="en-US"/>
        </w:rPr>
        <w:t xml:space="preserve">dedicated, supportive staff who are committed to education. </w:t>
      </w:r>
    </w:p>
    <w:p w14:paraId="42CC0FCB" w14:textId="77777777" w:rsidR="006E51C9" w:rsidRPr="004F53F2" w:rsidRDefault="006E51C9" w:rsidP="006E51C9">
      <w:pPr>
        <w:pStyle w:val="NoSpacing"/>
        <w:ind w:left="-851"/>
        <w:rPr>
          <w:rFonts w:cstheme="minorHAnsi"/>
          <w:sz w:val="16"/>
          <w:szCs w:val="16"/>
        </w:rPr>
      </w:pPr>
    </w:p>
    <w:p w14:paraId="2986BB6F" w14:textId="77777777" w:rsidR="006E51C9" w:rsidRPr="007F655B" w:rsidRDefault="006E51C9" w:rsidP="006E51C9">
      <w:pPr>
        <w:pStyle w:val="NoSpacing"/>
        <w:ind w:left="-851" w:right="-472"/>
        <w:jc w:val="both"/>
        <w:rPr>
          <w:rFonts w:eastAsia="Calibri" w:cstheme="minorHAnsi"/>
          <w:color w:val="000000" w:themeColor="text1"/>
        </w:rPr>
      </w:pPr>
      <w:r w:rsidRPr="007F655B">
        <w:rPr>
          <w:rFonts w:eastAsia="Calibri" w:cstheme="minorHAnsi"/>
        </w:rPr>
        <w:t>Astrea Academy Trust</w:t>
      </w:r>
      <w:r w:rsidRPr="007F655B">
        <w:rPr>
          <w:rFonts w:eastAsia="Calibri" w:cstheme="minorHAnsi"/>
          <w:color w:val="000000" w:themeColor="text1"/>
        </w:rPr>
        <w:t xml:space="preserve"> are fully committed to being diverse and inclusive workforce where together we can embrace each other’s unique individuality, </w:t>
      </w:r>
      <w:proofErr w:type="gramStart"/>
      <w:r w:rsidRPr="007F655B">
        <w:rPr>
          <w:rFonts w:eastAsia="Calibri" w:cstheme="minorHAnsi"/>
          <w:color w:val="000000" w:themeColor="text1"/>
        </w:rPr>
        <w:t>background</w:t>
      </w:r>
      <w:proofErr w:type="gramEnd"/>
      <w:r w:rsidRPr="007F655B">
        <w:rPr>
          <w:rFonts w:eastAsia="Calibri" w:cstheme="minorHAnsi"/>
          <w:color w:val="000000" w:themeColor="text1"/>
        </w:rPr>
        <w:t xml:space="preserve"> and heritage. We are a ‘Disability Confident Employer</w:t>
      </w:r>
      <w:proofErr w:type="gramStart"/>
      <w:r w:rsidRPr="007F655B">
        <w:rPr>
          <w:rFonts w:eastAsia="Calibri" w:cstheme="minorHAnsi"/>
          <w:color w:val="000000" w:themeColor="text1"/>
        </w:rPr>
        <w:t>’</w:t>
      </w:r>
      <w:proofErr w:type="gramEnd"/>
      <w:r w:rsidRPr="007F655B">
        <w:rPr>
          <w:rFonts w:eastAsia="Calibri" w:cstheme="minorHAnsi"/>
          <w:color w:val="000000" w:themeColor="text1"/>
        </w:rPr>
        <w:t xml:space="preserve"> and all our application forms hide your personal information so we can focus solely on your experience, skills and qualities.</w:t>
      </w:r>
    </w:p>
    <w:p w14:paraId="30D15F40" w14:textId="77777777" w:rsidR="006E51C9" w:rsidRPr="004F53F2" w:rsidRDefault="006E51C9" w:rsidP="006E51C9">
      <w:pPr>
        <w:pStyle w:val="NoSpacing"/>
        <w:ind w:left="-851" w:right="-472"/>
        <w:jc w:val="both"/>
        <w:rPr>
          <w:rFonts w:eastAsia="Calibri" w:cstheme="minorHAnsi"/>
          <w:color w:val="000000" w:themeColor="text1"/>
          <w:sz w:val="16"/>
          <w:szCs w:val="16"/>
        </w:rPr>
      </w:pPr>
    </w:p>
    <w:p w14:paraId="6B3FF07D" w14:textId="77777777" w:rsidR="006E51C9" w:rsidRPr="007F655B" w:rsidRDefault="006E51C9" w:rsidP="006E51C9">
      <w:pPr>
        <w:pStyle w:val="NoSpacing"/>
        <w:ind w:left="-851" w:right="-472"/>
        <w:jc w:val="both"/>
        <w:rPr>
          <w:rFonts w:eastAsia="Calibri" w:cstheme="minorHAnsi"/>
          <w:color w:val="000000" w:themeColor="text1"/>
        </w:rPr>
      </w:pPr>
      <w:r w:rsidRPr="007F655B">
        <w:rPr>
          <w:rFonts w:eastAsia="Calibri" w:cstheme="minorHAnsi"/>
          <w:color w:val="000000" w:themeColor="text1"/>
        </w:rPr>
        <w:t>We believe that by reflecting and representing the communities and people we serve, we will better and further the life chances of our pupils.</w:t>
      </w:r>
    </w:p>
    <w:p w14:paraId="601AF73B" w14:textId="3EA431BE" w:rsidR="000A391D" w:rsidRPr="004F53F2" w:rsidRDefault="000A391D" w:rsidP="000A391D">
      <w:pPr>
        <w:pStyle w:val="NoSpacing"/>
        <w:ind w:left="-851"/>
        <w:rPr>
          <w:rFonts w:ascii="Calibri" w:eastAsia="Calibri" w:hAnsi="Calibri" w:cs="Calibri"/>
          <w:sz w:val="14"/>
          <w:szCs w:val="14"/>
        </w:rPr>
      </w:pPr>
    </w:p>
    <w:p w14:paraId="34C1701C" w14:textId="64D7F970" w:rsidR="000A391D" w:rsidRPr="006E51C9" w:rsidRDefault="000A391D" w:rsidP="000A391D">
      <w:pPr>
        <w:pStyle w:val="NoSpacing"/>
        <w:ind w:left="-851"/>
        <w:rPr>
          <w:b/>
          <w:bCs/>
        </w:rPr>
      </w:pPr>
      <w:r w:rsidRPr="006E51C9">
        <w:rPr>
          <w:b/>
          <w:bCs/>
        </w:rPr>
        <w:t>In return, we can offer you:</w:t>
      </w:r>
    </w:p>
    <w:p w14:paraId="6B457987" w14:textId="28253F4F" w:rsidR="000A391D" w:rsidRPr="006E51C9" w:rsidRDefault="000A391D" w:rsidP="000A391D">
      <w:pPr>
        <w:pStyle w:val="NoSpacing"/>
        <w:numPr>
          <w:ilvl w:val="0"/>
          <w:numId w:val="8"/>
        </w:numPr>
        <w:ind w:left="-426"/>
      </w:pPr>
      <w:r w:rsidRPr="006E51C9">
        <w:t>Generous Annual Leave entitlement</w:t>
      </w:r>
    </w:p>
    <w:p w14:paraId="35799619" w14:textId="555CF1B0" w:rsidR="000A391D" w:rsidRPr="006E51C9" w:rsidRDefault="000A391D" w:rsidP="000A391D">
      <w:pPr>
        <w:pStyle w:val="NoSpacing"/>
        <w:numPr>
          <w:ilvl w:val="0"/>
          <w:numId w:val="8"/>
        </w:numPr>
        <w:ind w:left="-426"/>
      </w:pPr>
      <w:r w:rsidRPr="006E51C9">
        <w:t>Access to the Teachers’ Pension Scheme or Local Government Pension Scheme</w:t>
      </w:r>
    </w:p>
    <w:p w14:paraId="2EB1FF4F" w14:textId="77777777" w:rsidR="000A391D" w:rsidRPr="006E51C9" w:rsidRDefault="000A391D" w:rsidP="000A391D">
      <w:pPr>
        <w:pStyle w:val="NoSpacing"/>
        <w:numPr>
          <w:ilvl w:val="0"/>
          <w:numId w:val="8"/>
        </w:numPr>
        <w:ind w:left="-426"/>
      </w:pPr>
      <w:r w:rsidRPr="006E51C9">
        <w:t>Flexible working opportunities from your first day</w:t>
      </w:r>
    </w:p>
    <w:p w14:paraId="4457E424" w14:textId="5BEEE010" w:rsidR="000A391D" w:rsidRPr="006E51C9" w:rsidRDefault="000A391D" w:rsidP="000A391D">
      <w:pPr>
        <w:pStyle w:val="NoSpacing"/>
        <w:numPr>
          <w:ilvl w:val="0"/>
          <w:numId w:val="8"/>
        </w:numPr>
        <w:ind w:left="-426"/>
      </w:pPr>
      <w:r w:rsidRPr="006E51C9">
        <w:t>Access to our Employee Assistance Programme</w:t>
      </w:r>
    </w:p>
    <w:p w14:paraId="5A80F0F1" w14:textId="0B6E4143" w:rsidR="000A391D" w:rsidRPr="006E51C9" w:rsidRDefault="000A391D" w:rsidP="000A391D">
      <w:pPr>
        <w:pStyle w:val="NoSpacing"/>
        <w:numPr>
          <w:ilvl w:val="0"/>
          <w:numId w:val="8"/>
        </w:numPr>
        <w:ind w:left="-426"/>
      </w:pPr>
      <w:r w:rsidRPr="006E51C9">
        <w:t>Continued professional development and training opportunities</w:t>
      </w:r>
    </w:p>
    <w:p w14:paraId="36EFA59A" w14:textId="3E563AF1" w:rsidR="000A391D" w:rsidRPr="006E51C9" w:rsidRDefault="000A391D" w:rsidP="000A391D">
      <w:pPr>
        <w:pStyle w:val="NoSpacing"/>
        <w:numPr>
          <w:ilvl w:val="0"/>
          <w:numId w:val="8"/>
        </w:numPr>
        <w:ind w:left="-426"/>
      </w:pPr>
      <w:r w:rsidRPr="006E51C9">
        <w:t>Free on-site parking</w:t>
      </w:r>
    </w:p>
    <w:p w14:paraId="74977C21" w14:textId="77777777" w:rsidR="0009075E" w:rsidRPr="006E51C9" w:rsidRDefault="0009075E" w:rsidP="0009075E">
      <w:pPr>
        <w:pStyle w:val="NoSpacing"/>
        <w:ind w:left="-851"/>
      </w:pPr>
    </w:p>
    <w:p w14:paraId="41696188" w14:textId="77777777" w:rsidR="006414F5" w:rsidRPr="006E51C9" w:rsidRDefault="000D7587" w:rsidP="0009075E">
      <w:pPr>
        <w:pStyle w:val="NoSpacing"/>
        <w:ind w:left="-851"/>
        <w:rPr>
          <w:b/>
          <w:bCs/>
        </w:rPr>
      </w:pPr>
      <w:r w:rsidRPr="006E51C9">
        <w:rPr>
          <w:b/>
          <w:bCs/>
        </w:rPr>
        <w:t>Interested in applying?</w:t>
      </w:r>
    </w:p>
    <w:p w14:paraId="515C4FB4" w14:textId="67524107" w:rsidR="0009075E" w:rsidRPr="006E51C9" w:rsidRDefault="0009075E" w:rsidP="006414F5">
      <w:pPr>
        <w:pStyle w:val="NoSpacing"/>
        <w:ind w:left="-851" w:right="-613"/>
        <w:jc w:val="both"/>
      </w:pPr>
      <w:r w:rsidRPr="006E51C9">
        <w:t xml:space="preserve">If this </w:t>
      </w:r>
      <w:r w:rsidR="00CB550F" w:rsidRPr="006E51C9">
        <w:t>is</w:t>
      </w:r>
      <w:r w:rsidRPr="006E51C9">
        <w:t xml:space="preserve"> something you’re interested in, looking for a new challenge, have a passion for education or maybe all of the above, take a look at the Applicant Brief to find out more about the role to apply.</w:t>
      </w:r>
    </w:p>
    <w:p w14:paraId="09FFFC78" w14:textId="77777777" w:rsidR="00367D44" w:rsidRPr="006E51C9" w:rsidRDefault="00367D44" w:rsidP="006414F5">
      <w:pPr>
        <w:pStyle w:val="NoSpacing"/>
        <w:ind w:left="-851" w:right="-613"/>
        <w:jc w:val="both"/>
      </w:pPr>
    </w:p>
    <w:p w14:paraId="2F7F21ED" w14:textId="77777777" w:rsidR="00367D44" w:rsidRPr="006E51C9" w:rsidRDefault="00367D44" w:rsidP="00367D44">
      <w:pPr>
        <w:tabs>
          <w:tab w:val="left" w:pos="3510"/>
        </w:tabs>
        <w:ind w:left="-851" w:right="-613"/>
        <w:jc w:val="both"/>
        <w:rPr>
          <w:rFonts w:asciiTheme="minorHAnsi" w:hAnsiTheme="minorHAnsi" w:cstheme="minorHAnsi"/>
          <w:i/>
        </w:rPr>
      </w:pPr>
      <w:r w:rsidRPr="006E51C9">
        <w:rPr>
          <w:rFonts w:asciiTheme="minorHAnsi" w:hAnsiTheme="minorHAnsi" w:cstheme="minorHAnsi"/>
          <w:i/>
        </w:rPr>
        <w:t>Astrea Academy Trust is committed to safeguarding and promoting the welfare of children and young people. We expect all staff and volunteers to share this commitment. All posts are subject to satisfactory background checks including references and enhanced DBS checks.</w:t>
      </w:r>
    </w:p>
    <w:p w14:paraId="3B454CDA" w14:textId="77777777" w:rsidR="00367D44" w:rsidRPr="006E51C9" w:rsidRDefault="00367D44" w:rsidP="00367D44">
      <w:pPr>
        <w:tabs>
          <w:tab w:val="left" w:pos="3510"/>
        </w:tabs>
        <w:ind w:left="-851" w:right="-613"/>
        <w:jc w:val="both"/>
        <w:rPr>
          <w:rFonts w:asciiTheme="minorHAnsi" w:hAnsiTheme="minorHAnsi" w:cstheme="minorHAnsi"/>
          <w:i/>
        </w:rPr>
      </w:pPr>
    </w:p>
    <w:p w14:paraId="7AAF1AEE" w14:textId="47D24569" w:rsidR="00981886" w:rsidRPr="006E51C9" w:rsidRDefault="00367D44" w:rsidP="00BC62C7">
      <w:pPr>
        <w:tabs>
          <w:tab w:val="left" w:pos="3510"/>
        </w:tabs>
        <w:ind w:left="-851" w:right="-613"/>
        <w:jc w:val="both"/>
        <w:rPr>
          <w:i/>
          <w:color w:val="FF0000"/>
        </w:rPr>
      </w:pPr>
      <w:r w:rsidRPr="006E51C9">
        <w:rPr>
          <w:rFonts w:asciiTheme="minorHAnsi" w:hAnsiTheme="minorHAnsi" w:cstheme="minorHAnsi"/>
          <w:i/>
        </w:rPr>
        <w:t xml:space="preserve">All queries should be directed via email to </w:t>
      </w:r>
      <w:hyperlink r:id="rId8" w:history="1">
        <w:r w:rsidRPr="006E51C9">
          <w:rPr>
            <w:rStyle w:val="Hyperlink"/>
            <w:rFonts w:asciiTheme="minorHAnsi" w:hAnsiTheme="minorHAnsi" w:cstheme="minorHAnsi"/>
            <w:i/>
          </w:rPr>
          <w:t>recruitment@astreaacademytrust.org</w:t>
        </w:r>
      </w:hyperlink>
    </w:p>
    <w:sectPr w:rsidR="00981886" w:rsidRPr="006E51C9" w:rsidSect="006E51C9">
      <w:pgSz w:w="11906" w:h="16838"/>
      <w:pgMar w:top="2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59F"/>
    <w:multiLevelType w:val="hybridMultilevel"/>
    <w:tmpl w:val="3BE6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54F61"/>
    <w:multiLevelType w:val="hybridMultilevel"/>
    <w:tmpl w:val="47DC2BD4"/>
    <w:lvl w:ilvl="0" w:tplc="2F3676E2">
      <w:numFmt w:val="bullet"/>
      <w:lvlText w:val="•"/>
      <w:lvlJc w:val="left"/>
      <w:pPr>
        <w:ind w:left="-491" w:hanging="360"/>
      </w:pPr>
      <w:rPr>
        <w:rFonts w:ascii="Calibri" w:eastAsia="Calibri" w:hAnsi="Calibri" w:cs="Calibri" w:hint="default"/>
      </w:rPr>
    </w:lvl>
    <w:lvl w:ilvl="1" w:tplc="08090003" w:tentative="1">
      <w:start w:val="1"/>
      <w:numFmt w:val="bullet"/>
      <w:lvlText w:val="o"/>
      <w:lvlJc w:val="left"/>
      <w:pPr>
        <w:ind w:left="229" w:hanging="360"/>
      </w:pPr>
      <w:rPr>
        <w:rFonts w:ascii="Courier New" w:hAnsi="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81BD5"/>
    <w:multiLevelType w:val="hybridMultilevel"/>
    <w:tmpl w:val="CADC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A553C"/>
    <w:multiLevelType w:val="hybridMultilevel"/>
    <w:tmpl w:val="6450ED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D383DDD"/>
    <w:multiLevelType w:val="hybridMultilevel"/>
    <w:tmpl w:val="290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A3010"/>
    <w:multiLevelType w:val="hybridMultilevel"/>
    <w:tmpl w:val="FD125DA6"/>
    <w:lvl w:ilvl="0" w:tplc="96BE6220">
      <w:numFmt w:val="bullet"/>
      <w:lvlText w:val="•"/>
      <w:lvlJc w:val="left"/>
      <w:pPr>
        <w:ind w:left="-411" w:hanging="360"/>
      </w:pPr>
      <w:rPr>
        <w:rFonts w:ascii="Calibri" w:eastAsia="Calibri" w:hAnsi="Calibri" w:cs="Calibri" w:hint="default"/>
      </w:rPr>
    </w:lvl>
    <w:lvl w:ilvl="1" w:tplc="08090003" w:tentative="1">
      <w:start w:val="1"/>
      <w:numFmt w:val="bullet"/>
      <w:lvlText w:val="o"/>
      <w:lvlJc w:val="left"/>
      <w:pPr>
        <w:ind w:left="309" w:hanging="360"/>
      </w:pPr>
      <w:rPr>
        <w:rFonts w:ascii="Courier New" w:hAnsi="Courier New" w:hint="default"/>
      </w:rPr>
    </w:lvl>
    <w:lvl w:ilvl="2" w:tplc="08090005" w:tentative="1">
      <w:start w:val="1"/>
      <w:numFmt w:val="bullet"/>
      <w:lvlText w:val=""/>
      <w:lvlJc w:val="left"/>
      <w:pPr>
        <w:ind w:left="1029" w:hanging="360"/>
      </w:pPr>
      <w:rPr>
        <w:rFonts w:ascii="Wingdings" w:hAnsi="Wingdings" w:hint="default"/>
      </w:rPr>
    </w:lvl>
    <w:lvl w:ilvl="3" w:tplc="08090001" w:tentative="1">
      <w:start w:val="1"/>
      <w:numFmt w:val="bullet"/>
      <w:lvlText w:val=""/>
      <w:lvlJc w:val="left"/>
      <w:pPr>
        <w:ind w:left="1749" w:hanging="360"/>
      </w:pPr>
      <w:rPr>
        <w:rFonts w:ascii="Symbol" w:hAnsi="Symbol" w:hint="default"/>
      </w:rPr>
    </w:lvl>
    <w:lvl w:ilvl="4" w:tplc="08090003" w:tentative="1">
      <w:start w:val="1"/>
      <w:numFmt w:val="bullet"/>
      <w:lvlText w:val="o"/>
      <w:lvlJc w:val="left"/>
      <w:pPr>
        <w:ind w:left="2469" w:hanging="360"/>
      </w:pPr>
      <w:rPr>
        <w:rFonts w:ascii="Courier New" w:hAnsi="Courier New" w:hint="default"/>
      </w:rPr>
    </w:lvl>
    <w:lvl w:ilvl="5" w:tplc="08090005" w:tentative="1">
      <w:start w:val="1"/>
      <w:numFmt w:val="bullet"/>
      <w:lvlText w:val=""/>
      <w:lvlJc w:val="left"/>
      <w:pPr>
        <w:ind w:left="3189" w:hanging="360"/>
      </w:pPr>
      <w:rPr>
        <w:rFonts w:ascii="Wingdings" w:hAnsi="Wingdings" w:hint="default"/>
      </w:rPr>
    </w:lvl>
    <w:lvl w:ilvl="6" w:tplc="08090001" w:tentative="1">
      <w:start w:val="1"/>
      <w:numFmt w:val="bullet"/>
      <w:lvlText w:val=""/>
      <w:lvlJc w:val="left"/>
      <w:pPr>
        <w:ind w:left="3909" w:hanging="360"/>
      </w:pPr>
      <w:rPr>
        <w:rFonts w:ascii="Symbol" w:hAnsi="Symbol" w:hint="default"/>
      </w:rPr>
    </w:lvl>
    <w:lvl w:ilvl="7" w:tplc="08090003" w:tentative="1">
      <w:start w:val="1"/>
      <w:numFmt w:val="bullet"/>
      <w:lvlText w:val="o"/>
      <w:lvlJc w:val="left"/>
      <w:pPr>
        <w:ind w:left="4629" w:hanging="360"/>
      </w:pPr>
      <w:rPr>
        <w:rFonts w:ascii="Courier New" w:hAnsi="Courier New" w:hint="default"/>
      </w:rPr>
    </w:lvl>
    <w:lvl w:ilvl="8" w:tplc="08090005" w:tentative="1">
      <w:start w:val="1"/>
      <w:numFmt w:val="bullet"/>
      <w:lvlText w:val=""/>
      <w:lvlJc w:val="left"/>
      <w:pPr>
        <w:ind w:left="5349" w:hanging="360"/>
      </w:pPr>
      <w:rPr>
        <w:rFonts w:ascii="Wingdings" w:hAnsi="Wingdings" w:hint="default"/>
      </w:rPr>
    </w:lvl>
  </w:abstractNum>
  <w:abstractNum w:abstractNumId="7" w15:restartNumberingAfterBreak="0">
    <w:nsid w:val="44604C57"/>
    <w:multiLevelType w:val="hybridMultilevel"/>
    <w:tmpl w:val="F8E8A19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65801A37"/>
    <w:multiLevelType w:val="hybridMultilevel"/>
    <w:tmpl w:val="9ABCA9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B2F2FCF"/>
    <w:multiLevelType w:val="hybridMultilevel"/>
    <w:tmpl w:val="7FCE7DC0"/>
    <w:lvl w:ilvl="0" w:tplc="08090001">
      <w:start w:val="1"/>
      <w:numFmt w:val="bullet"/>
      <w:lvlText w:val=""/>
      <w:lvlJc w:val="left"/>
      <w:pPr>
        <w:ind w:left="360" w:hanging="360"/>
      </w:pPr>
      <w:rPr>
        <w:rFonts w:ascii="Symbol" w:hAnsi="Symbol" w:hint="default"/>
      </w:rPr>
    </w:lvl>
    <w:lvl w:ilvl="1" w:tplc="9C7E0664">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2276B"/>
    <w:multiLevelType w:val="hybridMultilevel"/>
    <w:tmpl w:val="B71AEB1A"/>
    <w:lvl w:ilvl="0" w:tplc="2F3676E2">
      <w:numFmt w:val="bullet"/>
      <w:lvlText w:val="•"/>
      <w:lvlJc w:val="left"/>
      <w:pPr>
        <w:ind w:left="-1342" w:hanging="360"/>
      </w:pPr>
      <w:rPr>
        <w:rFonts w:ascii="Calibri" w:eastAsia="Calibri" w:hAnsi="Calibri" w:cs="Calibri"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E7954BE"/>
    <w:multiLevelType w:val="hybridMultilevel"/>
    <w:tmpl w:val="867817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72817C51"/>
    <w:multiLevelType w:val="hybridMultilevel"/>
    <w:tmpl w:val="0FD24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75F32C8C"/>
    <w:multiLevelType w:val="hybridMultilevel"/>
    <w:tmpl w:val="6C929D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F53FB0"/>
    <w:multiLevelType w:val="hybridMultilevel"/>
    <w:tmpl w:val="F006CA8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1"/>
  </w:num>
  <w:num w:numId="3">
    <w:abstractNumId w:val="10"/>
  </w:num>
  <w:num w:numId="4">
    <w:abstractNumId w:val="6"/>
  </w:num>
  <w:num w:numId="5">
    <w:abstractNumId w:val="12"/>
  </w:num>
  <w:num w:numId="6">
    <w:abstractNumId w:val="11"/>
  </w:num>
  <w:num w:numId="7">
    <w:abstractNumId w:val="14"/>
  </w:num>
  <w:num w:numId="8">
    <w:abstractNumId w:val="7"/>
  </w:num>
  <w:num w:numId="9">
    <w:abstractNumId w:val="2"/>
  </w:num>
  <w:num w:numId="10">
    <w:abstractNumId w:val="8"/>
  </w:num>
  <w:num w:numId="11">
    <w:abstractNumId w:val="5"/>
  </w:num>
  <w:num w:numId="12">
    <w:abstractNumId w:val="3"/>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86"/>
    <w:rsid w:val="00042B21"/>
    <w:rsid w:val="0009075E"/>
    <w:rsid w:val="000A391D"/>
    <w:rsid w:val="000B1973"/>
    <w:rsid w:val="000D7587"/>
    <w:rsid w:val="00155672"/>
    <w:rsid w:val="001B2539"/>
    <w:rsid w:val="00231B42"/>
    <w:rsid w:val="0024154C"/>
    <w:rsid w:val="00243C03"/>
    <w:rsid w:val="002936C2"/>
    <w:rsid w:val="00367D44"/>
    <w:rsid w:val="00396E98"/>
    <w:rsid w:val="00420714"/>
    <w:rsid w:val="004F53F2"/>
    <w:rsid w:val="00577A47"/>
    <w:rsid w:val="00594410"/>
    <w:rsid w:val="006414F5"/>
    <w:rsid w:val="006B1458"/>
    <w:rsid w:val="006C7C21"/>
    <w:rsid w:val="006E51C9"/>
    <w:rsid w:val="00814E4C"/>
    <w:rsid w:val="008A729B"/>
    <w:rsid w:val="008B3637"/>
    <w:rsid w:val="008D5C6E"/>
    <w:rsid w:val="008D7B5B"/>
    <w:rsid w:val="00981886"/>
    <w:rsid w:val="009A61D1"/>
    <w:rsid w:val="00A109DB"/>
    <w:rsid w:val="00B00F96"/>
    <w:rsid w:val="00B37FD8"/>
    <w:rsid w:val="00B42789"/>
    <w:rsid w:val="00B96DDF"/>
    <w:rsid w:val="00BA5A7D"/>
    <w:rsid w:val="00BC62C7"/>
    <w:rsid w:val="00C558E5"/>
    <w:rsid w:val="00C708A5"/>
    <w:rsid w:val="00CB550F"/>
    <w:rsid w:val="00E35914"/>
    <w:rsid w:val="00EE51D5"/>
    <w:rsid w:val="00F63F72"/>
    <w:rsid w:val="00FD559D"/>
    <w:rsid w:val="02D40380"/>
    <w:rsid w:val="03F0E1D4"/>
    <w:rsid w:val="05A91BE6"/>
    <w:rsid w:val="078301BE"/>
    <w:rsid w:val="07E18EF9"/>
    <w:rsid w:val="08526114"/>
    <w:rsid w:val="0A27B918"/>
    <w:rsid w:val="0B7AAA7B"/>
    <w:rsid w:val="0F5E5E85"/>
    <w:rsid w:val="0FFFD2A6"/>
    <w:rsid w:val="1155EE41"/>
    <w:rsid w:val="117EB45F"/>
    <w:rsid w:val="12420B91"/>
    <w:rsid w:val="156FE892"/>
    <w:rsid w:val="1853CD8E"/>
    <w:rsid w:val="18CE60EF"/>
    <w:rsid w:val="1A995EE0"/>
    <w:rsid w:val="1B28A12A"/>
    <w:rsid w:val="1D3F4B28"/>
    <w:rsid w:val="1DE439FB"/>
    <w:rsid w:val="1E6F8485"/>
    <w:rsid w:val="1FFC124D"/>
    <w:rsid w:val="22264757"/>
    <w:rsid w:val="23389610"/>
    <w:rsid w:val="23B50B65"/>
    <w:rsid w:val="2468337C"/>
    <w:rsid w:val="2560DB13"/>
    <w:rsid w:val="2601936E"/>
    <w:rsid w:val="2A6B1E02"/>
    <w:rsid w:val="2B6558F8"/>
    <w:rsid w:val="2C5AF2DD"/>
    <w:rsid w:val="2DBEF190"/>
    <w:rsid w:val="2EC9704E"/>
    <w:rsid w:val="2F2585D7"/>
    <w:rsid w:val="325D2699"/>
    <w:rsid w:val="382BFE6D"/>
    <w:rsid w:val="3A673C5F"/>
    <w:rsid w:val="3ACD1D8D"/>
    <w:rsid w:val="3B36A2F2"/>
    <w:rsid w:val="44E9B55A"/>
    <w:rsid w:val="4520CE88"/>
    <w:rsid w:val="468585BB"/>
    <w:rsid w:val="46B1C84D"/>
    <w:rsid w:val="470436B4"/>
    <w:rsid w:val="493BCFAD"/>
    <w:rsid w:val="4B499452"/>
    <w:rsid w:val="4DA59D06"/>
    <w:rsid w:val="52FBE3C1"/>
    <w:rsid w:val="546EB20D"/>
    <w:rsid w:val="54E1B54B"/>
    <w:rsid w:val="5508C2C9"/>
    <w:rsid w:val="590B2AA6"/>
    <w:rsid w:val="59E35729"/>
    <w:rsid w:val="59FF8AF6"/>
    <w:rsid w:val="5B1AF2A5"/>
    <w:rsid w:val="5F028E5B"/>
    <w:rsid w:val="6B0C4340"/>
    <w:rsid w:val="6C753C26"/>
    <w:rsid w:val="718B7B1F"/>
    <w:rsid w:val="731CB253"/>
    <w:rsid w:val="73FABEC1"/>
    <w:rsid w:val="75C38F10"/>
    <w:rsid w:val="770679FE"/>
    <w:rsid w:val="798C765D"/>
    <w:rsid w:val="7E17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B308"/>
  <w15:chartTrackingRefBased/>
  <w15:docId w15:val="{37F11D54-EB9B-4FF8-A6A3-64745B8C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7D44"/>
    <w:pPr>
      <w:widowControl w:val="0"/>
      <w:autoSpaceDE w:val="0"/>
      <w:autoSpaceDN w:val="0"/>
      <w:spacing w:after="0" w:line="240" w:lineRule="auto"/>
    </w:pPr>
    <w:rPr>
      <w:rFonts w:ascii="Geneva" w:eastAsia="Geneva" w:hAnsi="Geneva" w:cs="Geneva"/>
      <w:lang w:eastAsia="en-GB" w:bidi="en-GB"/>
    </w:rPr>
  </w:style>
  <w:style w:type="paragraph" w:styleId="Heading1">
    <w:name w:val="heading 1"/>
    <w:basedOn w:val="Normal"/>
    <w:next w:val="Normal"/>
    <w:link w:val="Heading1Char"/>
    <w:uiPriority w:val="9"/>
    <w:qFormat/>
    <w:rsid w:val="006C7C21"/>
    <w:pPr>
      <w:keepNext/>
      <w:keepLines/>
      <w:widowControl/>
      <w:autoSpaceDE/>
      <w:autoSpaceDN/>
      <w:spacing w:before="240" w:line="259" w:lineRule="auto"/>
      <w:outlineLvl w:val="0"/>
    </w:pPr>
    <w:rPr>
      <w:rFonts w:asciiTheme="majorHAnsi" w:eastAsiaTheme="majorEastAsia" w:hAnsiTheme="majorHAnsi" w:cstheme="majorBidi"/>
      <w:b/>
      <w:color w:val="660033"/>
      <w:sz w:val="32"/>
      <w:szCs w:val="32"/>
      <w:lang w:eastAsia="en-US" w:bidi="ar-SA"/>
    </w:rPr>
  </w:style>
  <w:style w:type="paragraph" w:styleId="Heading2">
    <w:name w:val="heading 2"/>
    <w:basedOn w:val="Normal"/>
    <w:next w:val="Normal"/>
    <w:link w:val="Heading2Char"/>
    <w:uiPriority w:val="9"/>
    <w:unhideWhenUsed/>
    <w:qFormat/>
    <w:rsid w:val="006C7C21"/>
    <w:pPr>
      <w:keepNext/>
      <w:keepLines/>
      <w:widowControl/>
      <w:autoSpaceDE/>
      <w:autoSpaceDN/>
      <w:spacing w:before="40" w:line="259" w:lineRule="auto"/>
      <w:outlineLvl w:val="1"/>
    </w:pPr>
    <w:rPr>
      <w:rFonts w:asciiTheme="majorHAnsi" w:eastAsiaTheme="majorEastAsia" w:hAnsiTheme="majorHAnsi" w:cstheme="majorBidi"/>
      <w:b/>
      <w:color w:val="660033"/>
      <w:sz w:val="26"/>
      <w:szCs w:val="26"/>
      <w:lang w:eastAsia="en-US" w:bidi="ar-SA"/>
    </w:rPr>
  </w:style>
  <w:style w:type="paragraph" w:styleId="Heading3">
    <w:name w:val="heading 3"/>
    <w:basedOn w:val="Normal"/>
    <w:next w:val="Normal"/>
    <w:link w:val="Heading3Char"/>
    <w:uiPriority w:val="9"/>
    <w:semiHidden/>
    <w:unhideWhenUsed/>
    <w:qFormat/>
    <w:rsid w:val="006C7C21"/>
    <w:pPr>
      <w:keepNext/>
      <w:keepLines/>
      <w:widowControl/>
      <w:autoSpaceDE/>
      <w:autoSpaceDN/>
      <w:spacing w:before="40" w:line="259" w:lineRule="auto"/>
      <w:outlineLvl w:val="2"/>
    </w:pPr>
    <w:rPr>
      <w:rFonts w:asciiTheme="majorHAnsi" w:eastAsiaTheme="majorEastAsia" w:hAnsiTheme="majorHAnsi" w:cstheme="majorBidi"/>
      <w:b/>
      <w:color w:val="660033"/>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C21"/>
    <w:rPr>
      <w:rFonts w:asciiTheme="majorHAnsi" w:eastAsiaTheme="majorEastAsia" w:hAnsiTheme="majorHAnsi" w:cstheme="majorBidi"/>
      <w:b/>
      <w:color w:val="660033"/>
      <w:sz w:val="26"/>
      <w:szCs w:val="26"/>
    </w:rPr>
  </w:style>
  <w:style w:type="character" w:customStyle="1" w:styleId="Heading1Char">
    <w:name w:val="Heading 1 Char"/>
    <w:basedOn w:val="DefaultParagraphFont"/>
    <w:link w:val="Heading1"/>
    <w:uiPriority w:val="9"/>
    <w:rsid w:val="006C7C21"/>
    <w:rPr>
      <w:rFonts w:asciiTheme="majorHAnsi" w:eastAsiaTheme="majorEastAsia" w:hAnsiTheme="majorHAnsi" w:cstheme="majorBidi"/>
      <w:b/>
      <w:color w:val="660033"/>
      <w:sz w:val="32"/>
      <w:szCs w:val="32"/>
    </w:rPr>
  </w:style>
  <w:style w:type="character" w:customStyle="1" w:styleId="Heading3Char">
    <w:name w:val="Heading 3 Char"/>
    <w:basedOn w:val="DefaultParagraphFont"/>
    <w:link w:val="Heading3"/>
    <w:uiPriority w:val="9"/>
    <w:semiHidden/>
    <w:rsid w:val="006C7C21"/>
    <w:rPr>
      <w:rFonts w:asciiTheme="majorHAnsi" w:eastAsiaTheme="majorEastAsia" w:hAnsiTheme="majorHAnsi" w:cstheme="majorBidi"/>
      <w:b/>
      <w:color w:val="660033"/>
      <w:sz w:val="24"/>
      <w:szCs w:val="24"/>
    </w:rPr>
  </w:style>
  <w:style w:type="paragraph" w:styleId="NoSpacing">
    <w:name w:val="No Spacing"/>
    <w:link w:val="NoSpacingChar"/>
    <w:uiPriority w:val="1"/>
    <w:qFormat/>
    <w:rsid w:val="00981886"/>
    <w:pPr>
      <w:spacing w:after="0" w:line="240" w:lineRule="auto"/>
    </w:pPr>
  </w:style>
  <w:style w:type="table" w:styleId="TableGrid">
    <w:name w:val="Table Grid"/>
    <w:basedOn w:val="TableNormal"/>
    <w:uiPriority w:val="39"/>
    <w:rsid w:val="0098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D7587"/>
  </w:style>
  <w:style w:type="character" w:styleId="Hyperlink">
    <w:name w:val="Hyperlink"/>
    <w:basedOn w:val="DefaultParagraphFont"/>
    <w:uiPriority w:val="99"/>
    <w:unhideWhenUsed/>
    <w:rsid w:val="00367D44"/>
    <w:rPr>
      <w:color w:val="0563C1" w:themeColor="hyperlink"/>
      <w:u w:val="single"/>
    </w:rPr>
  </w:style>
  <w:style w:type="paragraph" w:styleId="ListParagraph">
    <w:name w:val="List Paragraph"/>
    <w:basedOn w:val="Normal"/>
    <w:uiPriority w:val="34"/>
    <w:qFormat/>
    <w:rsid w:val="00577A47"/>
  </w:style>
  <w:style w:type="paragraph" w:customStyle="1" w:styleId="paragraph">
    <w:name w:val="paragraph"/>
    <w:basedOn w:val="Normal"/>
    <w:rsid w:val="00577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77A47"/>
  </w:style>
  <w:style w:type="character" w:customStyle="1" w:styleId="eop">
    <w:name w:val="eop"/>
    <w:basedOn w:val="DefaultParagraphFont"/>
    <w:rsid w:val="0057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streaacademytrus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3" ma:contentTypeDescription="Create a new document." ma:contentTypeScope="" ma:versionID="51b5fef12d52f0165f5758338f89edad">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6e14dc8b46c776fb7ee354fdd4847564"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AF138-F751-445C-8B78-F4E5E70C39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81EC1-DFA4-4249-AB28-B41D022A9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B8679-01EA-4F49-913F-6EE6B7F83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Fort (Astrea Central)</dc:creator>
  <cp:keywords/>
  <dc:description/>
  <cp:lastModifiedBy>Sharon O'Mullane (Cottenham)</cp:lastModifiedBy>
  <cp:revision>9</cp:revision>
  <cp:lastPrinted>2022-09-13T12:09:00Z</cp:lastPrinted>
  <dcterms:created xsi:type="dcterms:W3CDTF">2022-09-13T11:14:00Z</dcterms:created>
  <dcterms:modified xsi:type="dcterms:W3CDTF">2022-10-20T10:48:00Z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